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8CA30" w14:textId="77777777" w:rsidR="00D75A10" w:rsidRDefault="00000000">
      <w:pPr>
        <w:pBdr>
          <w:bottom w:val="single" w:sz="8" w:space="4" w:color="4F81BD"/>
        </w:pBdr>
        <w:overflowPunct/>
        <w:autoSpaceDE/>
        <w:spacing w:after="300"/>
        <w:contextualSpacing/>
        <w:jc w:val="center"/>
        <w:textAlignment w:val="auto"/>
        <w:rPr>
          <w:rFonts w:ascii="Calibri" w:eastAsia="MS Gothic;ＭＳ ゴシック" w:hAnsi="Calibri" w:cs="Calibri"/>
          <w:b/>
          <w:color w:val="17365D"/>
          <w:spacing w:val="5"/>
          <w:kern w:val="2"/>
          <w:sz w:val="40"/>
          <w:szCs w:val="52"/>
          <w:lang w:eastAsia="en-US"/>
        </w:rPr>
      </w:pPr>
      <w:r>
        <w:rPr>
          <w:rFonts w:ascii="Calibri" w:eastAsia="MS Gothic;ＭＳ ゴシック" w:hAnsi="Calibri" w:cs="Calibri"/>
          <w:b/>
          <w:color w:val="17365D"/>
          <w:spacing w:val="5"/>
          <w:kern w:val="2"/>
          <w:sz w:val="40"/>
          <w:szCs w:val="52"/>
          <w:lang w:eastAsia="en-US"/>
        </w:rPr>
        <w:t>DUE NOVITÀ PER L’AUTUNNO: CAMBIA LA RACCOLTA DEGLI INDUMENTI</w:t>
      </w:r>
    </w:p>
    <w:p w14:paraId="64516C14" w14:textId="77777777" w:rsidR="00D75A10" w:rsidRDefault="00000000">
      <w:pPr>
        <w:overflowPunct/>
        <w:autoSpaceDE/>
        <w:spacing w:after="200" w:line="276" w:lineRule="auto"/>
        <w:jc w:val="center"/>
        <w:textAlignment w:val="auto"/>
        <w:rPr>
          <w:rFonts w:ascii="Arial" w:eastAsia="MS Mincho" w:hAnsi="Arial" w:cs="Arial"/>
          <w:sz w:val="21"/>
          <w:szCs w:val="22"/>
          <w:lang w:eastAsia="en-US"/>
        </w:rPr>
      </w:pPr>
      <w:r>
        <w:rPr>
          <w:rFonts w:ascii="Arial" w:eastAsia="MS Mincho" w:hAnsi="Arial" w:cs="Arial"/>
          <w:b/>
          <w:sz w:val="21"/>
          <w:szCs w:val="22"/>
          <w:lang w:eastAsia="en-US"/>
        </w:rPr>
        <w:t>Dal 30 settembre 2026 nuove modalità per conferire gli indumenti usati e i tessili non più utilizzabili</w:t>
      </w:r>
    </w:p>
    <w:p w14:paraId="4CC7F08B" w14:textId="77777777" w:rsidR="00C60AE3" w:rsidRDefault="00000000" w:rsidP="00C60AE3">
      <w:pPr>
        <w:overflowPunct/>
        <w:autoSpaceDE/>
        <w:spacing w:after="200" w:line="276" w:lineRule="auto"/>
        <w:textAlignment w:val="auto"/>
        <w:rPr>
          <w:rFonts w:ascii="Arial" w:eastAsia="MS Mincho" w:hAnsi="Arial"/>
          <w:sz w:val="21"/>
          <w:szCs w:val="22"/>
          <w:lang w:eastAsia="en-US"/>
        </w:rPr>
      </w:pPr>
      <w:r>
        <w:rPr>
          <w:rFonts w:ascii="Arial" w:eastAsia="MS Mincho" w:hAnsi="Arial" w:cs="Arial"/>
          <w:sz w:val="21"/>
          <w:szCs w:val="22"/>
          <w:lang w:eastAsia="en-US"/>
        </w:rPr>
        <w:t xml:space="preserve">Dal 30 settembre 2026 cambiano le modalità di conferimento degli indumenti usati su tutto il territorio servito da ASIA. </w:t>
      </w:r>
      <w:r w:rsidR="00C60AE3" w:rsidRPr="00C46A06">
        <w:rPr>
          <w:rFonts w:ascii="Arial" w:eastAsia="MS Mincho" w:hAnsi="Arial"/>
          <w:sz w:val="21"/>
          <w:szCs w:val="22"/>
          <w:lang w:eastAsia="en-US"/>
        </w:rPr>
        <w:t>Le campane stradali per la raccolta degli indumenti sono state rimosse,</w:t>
      </w:r>
      <w:r w:rsidR="00C60AE3" w:rsidRPr="00C46A06">
        <w:rPr>
          <w:rFonts w:ascii="Arial" w:eastAsia="MS Mincho" w:hAnsi="Arial"/>
          <w:color w:val="EE0000"/>
          <w:sz w:val="21"/>
          <w:szCs w:val="22"/>
          <w:lang w:eastAsia="en-US"/>
        </w:rPr>
        <w:t xml:space="preserve"> come già comunicato da ASIA </w:t>
      </w:r>
      <w:r w:rsidR="00C60AE3">
        <w:rPr>
          <w:rFonts w:ascii="Arial" w:eastAsia="MS Mincho" w:hAnsi="Arial"/>
          <w:color w:val="EE0000"/>
          <w:sz w:val="21"/>
          <w:szCs w:val="22"/>
          <w:lang w:eastAsia="en-US"/>
        </w:rPr>
        <w:t xml:space="preserve">ai Comuni soci </w:t>
      </w:r>
      <w:r w:rsidR="00C60AE3" w:rsidRPr="00C46A06">
        <w:rPr>
          <w:rFonts w:ascii="Arial" w:eastAsia="MS Mincho" w:hAnsi="Arial"/>
          <w:color w:val="EE0000"/>
          <w:sz w:val="21"/>
          <w:szCs w:val="22"/>
          <w:lang w:eastAsia="en-US"/>
        </w:rPr>
        <w:t>con la circolare del 20 febbraio 2026.</w:t>
      </w:r>
      <w:r w:rsidR="00C60AE3" w:rsidRPr="00C46A06">
        <w:rPr>
          <w:rFonts w:ascii="Arial" w:eastAsia="MS Mincho" w:hAnsi="Arial"/>
          <w:sz w:val="21"/>
          <w:szCs w:val="22"/>
          <w:lang w:eastAsia="en-US"/>
        </w:rPr>
        <w:t xml:space="preserve"> </w:t>
      </w:r>
      <w:r w:rsidR="00C60AE3">
        <w:rPr>
          <w:rFonts w:ascii="Arial" w:eastAsia="MS Mincho" w:hAnsi="Arial"/>
          <w:sz w:val="21"/>
          <w:szCs w:val="22"/>
          <w:lang w:eastAsia="en-US"/>
        </w:rPr>
        <w:t>L</w:t>
      </w:r>
      <w:r w:rsidR="00C60AE3" w:rsidRPr="00C46A06">
        <w:rPr>
          <w:rFonts w:ascii="Arial" w:eastAsia="MS Mincho" w:hAnsi="Arial"/>
          <w:sz w:val="21"/>
          <w:szCs w:val="22"/>
          <w:lang w:eastAsia="en-US"/>
        </w:rPr>
        <w:t>a raccolta viene ora organizzata presso i Centri di Raccolta (CR), con un controllo diretto da parte degli operatori</w:t>
      </w:r>
      <w:r w:rsidR="00C60AE3">
        <w:rPr>
          <w:rFonts w:ascii="Arial" w:eastAsia="MS Mincho" w:hAnsi="Arial"/>
          <w:sz w:val="21"/>
          <w:szCs w:val="22"/>
          <w:lang w:eastAsia="en-US"/>
        </w:rPr>
        <w:t>.</w:t>
      </w:r>
    </w:p>
    <w:p w14:paraId="41759EAB" w14:textId="2D63EBF9" w:rsidR="00D75A10" w:rsidRDefault="00D75A10">
      <w:pPr>
        <w:overflowPunct/>
        <w:autoSpaceDE/>
        <w:spacing w:after="200" w:line="276" w:lineRule="auto"/>
        <w:textAlignment w:val="auto"/>
        <w:rPr>
          <w:rFonts w:ascii="Arial" w:eastAsia="MS Mincho" w:hAnsi="Arial" w:cs="Arial"/>
          <w:sz w:val="21"/>
          <w:szCs w:val="22"/>
          <w:lang w:eastAsia="en-US"/>
        </w:rPr>
      </w:pPr>
    </w:p>
    <w:p w14:paraId="5854CF2D" w14:textId="37F5F326" w:rsidR="00D75A10" w:rsidRDefault="00000000">
      <w:pPr>
        <w:overflowPunct/>
        <w:autoSpaceDE/>
        <w:spacing w:after="200" w:line="276" w:lineRule="auto"/>
        <w:jc w:val="center"/>
        <w:textAlignment w:val="auto"/>
        <w:rPr>
          <w:rFonts w:ascii="Segoe UI Emoji" w:eastAsia="MS Mincho" w:hAnsi="Segoe UI Emoji" w:cs="Segoe UI Emoji"/>
          <w:b/>
          <w:bCs/>
          <w:sz w:val="28"/>
          <w:szCs w:val="32"/>
          <w:lang w:eastAsia="en-US"/>
        </w:rPr>
      </w:pPr>
      <w:r>
        <w:rPr>
          <w:rFonts w:ascii="Arial" w:eastAsia="MS Mincho" w:hAnsi="Arial" w:cs="Arial"/>
          <w:b/>
          <w:bCs/>
          <w:sz w:val="28"/>
          <w:szCs w:val="32"/>
          <w:lang w:eastAsia="en-US"/>
        </w:rPr>
        <w:t>IN BUONO STATO?</w:t>
      </w:r>
      <w:r>
        <w:rPr>
          <w:rFonts w:ascii="Arial" w:eastAsia="MS Mincho" w:hAnsi="Arial" w:cs="Arial"/>
          <w:b/>
          <w:bCs/>
          <w:sz w:val="28"/>
          <w:szCs w:val="32"/>
          <w:lang w:eastAsia="en-US"/>
        </w:rPr>
        <w:br/>
        <w:t>👕 PICCOLI SACCHETTI TRASPARENTI → CENTRO DI RACCOLTA → RIUSO ♻️</w:t>
      </w:r>
      <w:r w:rsidR="00C60AE3">
        <w:rPr>
          <w:rFonts w:ascii="Arial" w:eastAsia="MS Mincho" w:hAnsi="Arial" w:cs="Arial"/>
          <w:b/>
          <w:bCs/>
          <w:sz w:val="28"/>
          <w:szCs w:val="32"/>
          <w:lang w:eastAsia="en-US"/>
        </w:rPr>
        <w:t>RACCOLTI GRATUITAMENTE</w:t>
      </w:r>
    </w:p>
    <w:p w14:paraId="489CCF02" w14:textId="77777777" w:rsidR="00D75A10" w:rsidRDefault="00000000">
      <w:pPr>
        <w:overflowPunct/>
        <w:autoSpaceDE/>
        <w:spacing w:after="200" w:line="276" w:lineRule="auto"/>
        <w:jc w:val="center"/>
        <w:textAlignment w:val="auto"/>
        <w:rPr>
          <w:rFonts w:ascii="Arial" w:eastAsia="MS Mincho" w:hAnsi="Arial" w:cs="Arial"/>
          <w:sz w:val="28"/>
          <w:szCs w:val="32"/>
          <w:lang w:eastAsia="en-US"/>
        </w:rPr>
      </w:pPr>
      <w:r>
        <w:rPr>
          <w:rFonts w:ascii="Segoe UI Emoji" w:eastAsia="MS Mincho" w:hAnsi="Segoe UI Emoji" w:cs="Segoe UI Emoji"/>
          <w:sz w:val="28"/>
          <w:szCs w:val="32"/>
          <w:lang w:eastAsia="en-US"/>
        </w:rPr>
        <w:t>🔎 CONTROLLO DELL'OPERATORE</w:t>
      </w:r>
      <w:r>
        <w:rPr>
          <w:rFonts w:ascii="Segoe UI Emoji" w:eastAsia="MS Mincho" w:hAnsi="Segoe UI Emoji" w:cs="Segoe UI Emoji"/>
          <w:sz w:val="28"/>
          <w:szCs w:val="32"/>
          <w:lang w:eastAsia="en-US"/>
        </w:rPr>
        <w:br/>
        <w:t>L’operatore accetterà come indumenti da avviare al riuso esclusivamente quelli conferiti in piccoli sacchetti trasparenti.</w:t>
      </w:r>
    </w:p>
    <w:p w14:paraId="42BE5B84" w14:textId="77777777" w:rsidR="00D75A10" w:rsidRDefault="00000000">
      <w:pPr>
        <w:overflowPunct/>
        <w:autoSpaceDE/>
        <w:spacing w:after="200" w:line="276" w:lineRule="auto"/>
        <w:jc w:val="center"/>
        <w:textAlignment w:val="auto"/>
        <w:rPr>
          <w:rFonts w:ascii="Arial" w:eastAsia="MS Mincho" w:hAnsi="Arial" w:cs="Arial"/>
          <w:sz w:val="28"/>
          <w:szCs w:val="32"/>
          <w:lang w:eastAsia="en-US"/>
        </w:rPr>
      </w:pPr>
      <w:r>
        <w:rPr>
          <w:rFonts w:ascii="Arial" w:eastAsia="MS Mincho" w:hAnsi="Arial" w:cs="Arial"/>
          <w:b/>
          <w:bCs/>
          <w:sz w:val="28"/>
          <w:szCs w:val="32"/>
          <w:lang w:eastAsia="en-US"/>
        </w:rPr>
        <w:t>NON PIÙ UTILIZZABILE?</w:t>
      </w:r>
      <w:r>
        <w:rPr>
          <w:rFonts w:ascii="Arial" w:eastAsia="MS Mincho" w:hAnsi="Arial" w:cs="Arial"/>
          <w:sz w:val="28"/>
          <w:szCs w:val="32"/>
          <w:lang w:eastAsia="en-US"/>
        </w:rPr>
        <w:br/>
      </w:r>
      <w:r>
        <w:rPr>
          <w:rFonts w:ascii="Segoe UI Emoji" w:eastAsia="MS Mincho" w:hAnsi="Segoe UI Emoji" w:cs="Segoe UI Emoji"/>
          <w:sz w:val="28"/>
          <w:szCs w:val="32"/>
          <w:lang w:eastAsia="en-US"/>
        </w:rPr>
        <w:t>🛍️</w:t>
      </w:r>
      <w:r>
        <w:rPr>
          <w:rFonts w:ascii="Arial" w:eastAsia="MS Mincho" w:hAnsi="Arial" w:cs="Arial"/>
          <w:sz w:val="28"/>
          <w:szCs w:val="32"/>
          <w:lang w:eastAsia="en-US"/>
        </w:rPr>
        <w:t xml:space="preserve"> </w:t>
      </w:r>
      <w:r>
        <w:rPr>
          <w:rFonts w:ascii="Arial" w:eastAsia="MS Mincho" w:hAnsi="Arial" w:cs="Arial"/>
          <w:b/>
          <w:bCs/>
          <w:sz w:val="28"/>
          <w:szCs w:val="32"/>
          <w:lang w:eastAsia="en-US"/>
        </w:rPr>
        <w:t>SACCO PICCOLI INGOMBRANTI → € 5 + IVA</w:t>
      </w:r>
    </w:p>
    <w:p w14:paraId="1BC99DFD" w14:textId="77777777" w:rsidR="00D75A10" w:rsidRDefault="00D75A10">
      <w:pPr>
        <w:overflowPunct/>
        <w:autoSpaceDE/>
        <w:spacing w:after="200" w:line="276" w:lineRule="auto"/>
        <w:textAlignment w:val="auto"/>
        <w:rPr>
          <w:rFonts w:ascii="Arial" w:eastAsia="MS Mincho" w:hAnsi="Arial" w:cs="Arial"/>
          <w:sz w:val="21"/>
          <w:szCs w:val="22"/>
          <w:lang w:eastAsia="en-US"/>
        </w:rPr>
      </w:pPr>
    </w:p>
    <w:p w14:paraId="20BEADE2" w14:textId="77777777" w:rsidR="00D75A10" w:rsidRDefault="00000000">
      <w:pPr>
        <w:keepNext/>
        <w:keepLines/>
        <w:overflowPunct/>
        <w:autoSpaceDE/>
        <w:spacing w:before="480" w:line="276" w:lineRule="auto"/>
        <w:textAlignment w:val="auto"/>
        <w:outlineLvl w:val="0"/>
        <w:rPr>
          <w:rFonts w:ascii="Calibri" w:eastAsia="MS Gothic;ＭＳ ゴシック" w:hAnsi="Calibri" w:cs="Calibri"/>
          <w:b/>
          <w:bCs/>
          <w:color w:val="365F91"/>
          <w:sz w:val="30"/>
          <w:szCs w:val="28"/>
          <w:lang w:eastAsia="en-US"/>
        </w:rPr>
      </w:pPr>
      <w:r>
        <w:rPr>
          <w:rFonts w:ascii="Calibri" w:eastAsia="MS Gothic;ＭＳ ゴシック" w:hAnsi="Calibri" w:cs="Calibri"/>
          <w:b/>
          <w:bCs/>
          <w:color w:val="365F91"/>
          <w:sz w:val="30"/>
          <w:szCs w:val="28"/>
          <w:lang w:eastAsia="en-US"/>
        </w:rPr>
        <w:t>1. Gli indumenti in buono stato si conferiscono ai Centri di Raccolta</w:t>
      </w:r>
    </w:p>
    <w:p w14:paraId="4E2168B4" w14:textId="77777777" w:rsidR="00D75A10" w:rsidRDefault="00000000">
      <w:pPr>
        <w:overflowPunct/>
        <w:autoSpaceDE/>
        <w:spacing w:after="200" w:line="276" w:lineRule="auto"/>
        <w:textAlignment w:val="auto"/>
        <w:rPr>
          <w:rFonts w:ascii="Arial" w:eastAsia="MS Mincho" w:hAnsi="Arial" w:cs="Arial"/>
          <w:sz w:val="21"/>
          <w:szCs w:val="22"/>
          <w:lang w:eastAsia="en-US"/>
        </w:rPr>
      </w:pPr>
      <w:r>
        <w:rPr>
          <w:rFonts w:ascii="Arial" w:eastAsia="MS Mincho" w:hAnsi="Arial" w:cs="Arial"/>
          <w:sz w:val="21"/>
          <w:szCs w:val="22"/>
          <w:lang w:eastAsia="en-US"/>
        </w:rPr>
        <w:t>Per favorire una gestione corretta dei materiali, gli indumenti devono arrivare al Centro di Raccolta già selezionati e separati dagli altri tessili. Non è previsto che la selezione venga effettuata al CR insieme all’operatore.</w:t>
      </w:r>
    </w:p>
    <w:p w14:paraId="72BAA4AB" w14:textId="77777777" w:rsidR="00D75A10" w:rsidRDefault="00000000">
      <w:pPr>
        <w:overflowPunct/>
        <w:autoSpaceDE/>
        <w:spacing w:after="200" w:line="276" w:lineRule="auto"/>
        <w:textAlignment w:val="auto"/>
        <w:rPr>
          <w:rFonts w:ascii="Arial" w:eastAsia="MS Mincho" w:hAnsi="Arial" w:cs="Arial"/>
          <w:sz w:val="21"/>
          <w:szCs w:val="22"/>
          <w:lang w:eastAsia="en-US"/>
        </w:rPr>
      </w:pPr>
      <w:r>
        <w:rPr>
          <w:rFonts w:ascii="Arial" w:eastAsia="MS Mincho" w:hAnsi="Arial" w:cs="Arial"/>
          <w:sz w:val="21"/>
          <w:szCs w:val="22"/>
          <w:lang w:eastAsia="en-US"/>
        </w:rPr>
        <w:t>Gli indumenti e le scarpe devono essere puliti, in buono stato e ancora utilizzabili. I materiali idonei vengono avviati al riuso attraverso impianti specializzati.</w:t>
      </w:r>
    </w:p>
    <w:p w14:paraId="7D4C27CF" w14:textId="77777777" w:rsidR="00D75A10" w:rsidRPr="00C60AE3" w:rsidRDefault="00000000">
      <w:pPr>
        <w:numPr>
          <w:ilvl w:val="0"/>
          <w:numId w:val="2"/>
        </w:numPr>
        <w:overflowPunct/>
        <w:autoSpaceDE/>
        <w:spacing w:after="200" w:line="276" w:lineRule="auto"/>
        <w:contextualSpacing/>
        <w:textAlignment w:val="auto"/>
        <w:rPr>
          <w:rFonts w:ascii="Arial" w:eastAsia="MS Mincho" w:hAnsi="Arial" w:cs="Arial"/>
          <w:b/>
          <w:bCs/>
          <w:sz w:val="22"/>
          <w:szCs w:val="24"/>
          <w:lang w:eastAsia="en-US"/>
        </w:rPr>
      </w:pPr>
      <w:r w:rsidRPr="00C60AE3">
        <w:rPr>
          <w:rFonts w:ascii="Arial" w:eastAsia="MS Mincho" w:hAnsi="Arial" w:cs="Arial"/>
          <w:b/>
          <w:bCs/>
          <w:sz w:val="22"/>
          <w:szCs w:val="24"/>
          <w:lang w:eastAsia="en-US"/>
        </w:rPr>
        <w:t>vestiti in buono stato e ancora utilizzabili;</w:t>
      </w:r>
    </w:p>
    <w:p w14:paraId="6DA01B6B" w14:textId="77777777" w:rsidR="00D75A10" w:rsidRPr="00C60AE3" w:rsidRDefault="00000000">
      <w:pPr>
        <w:numPr>
          <w:ilvl w:val="0"/>
          <w:numId w:val="2"/>
        </w:numPr>
        <w:overflowPunct/>
        <w:autoSpaceDE/>
        <w:spacing w:after="200" w:line="276" w:lineRule="auto"/>
        <w:contextualSpacing/>
        <w:textAlignment w:val="auto"/>
        <w:rPr>
          <w:rFonts w:ascii="Arial" w:eastAsia="MS Mincho" w:hAnsi="Arial" w:cs="Arial"/>
          <w:b/>
          <w:bCs/>
          <w:sz w:val="22"/>
          <w:szCs w:val="24"/>
          <w:lang w:eastAsia="en-US"/>
        </w:rPr>
      </w:pPr>
      <w:r w:rsidRPr="00C60AE3">
        <w:rPr>
          <w:rFonts w:ascii="Arial" w:eastAsia="MS Mincho" w:hAnsi="Arial" w:cs="Arial"/>
          <w:b/>
          <w:bCs/>
          <w:sz w:val="22"/>
          <w:szCs w:val="24"/>
          <w:lang w:eastAsia="en-US"/>
        </w:rPr>
        <w:t>giacche, pantaloni, maglie e altri capi ancora utilizzabili;</w:t>
      </w:r>
    </w:p>
    <w:p w14:paraId="3248D561" w14:textId="77777777" w:rsidR="00D75A10" w:rsidRPr="00C60AE3" w:rsidRDefault="00000000">
      <w:pPr>
        <w:numPr>
          <w:ilvl w:val="0"/>
          <w:numId w:val="2"/>
        </w:numPr>
        <w:overflowPunct/>
        <w:autoSpaceDE/>
        <w:spacing w:after="200" w:line="276" w:lineRule="auto"/>
        <w:contextualSpacing/>
        <w:textAlignment w:val="auto"/>
        <w:rPr>
          <w:rFonts w:ascii="Arial" w:eastAsia="MS Mincho" w:hAnsi="Arial" w:cs="Arial"/>
          <w:b/>
          <w:bCs/>
          <w:sz w:val="22"/>
          <w:szCs w:val="24"/>
          <w:lang w:eastAsia="en-US"/>
        </w:rPr>
      </w:pPr>
      <w:r w:rsidRPr="00C60AE3">
        <w:rPr>
          <w:rFonts w:ascii="Arial" w:eastAsia="MS Mincho" w:hAnsi="Arial" w:cs="Arial"/>
          <w:b/>
          <w:bCs/>
          <w:sz w:val="22"/>
          <w:szCs w:val="24"/>
          <w:lang w:eastAsia="en-US"/>
        </w:rPr>
        <w:t>scarpe in buono stato e ancora utilizzabili.</w:t>
      </w:r>
    </w:p>
    <w:p w14:paraId="2F2EA74E" w14:textId="77777777" w:rsidR="00D75A10" w:rsidRDefault="00D75A10">
      <w:pPr>
        <w:overflowPunct/>
        <w:autoSpaceDE/>
        <w:spacing w:after="200" w:line="276" w:lineRule="auto"/>
        <w:textAlignment w:val="auto"/>
        <w:rPr>
          <w:rFonts w:ascii="Arial" w:eastAsia="MS Mincho" w:hAnsi="Arial" w:cs="Arial"/>
          <w:sz w:val="21"/>
          <w:szCs w:val="22"/>
          <w:lang w:eastAsia="en-US"/>
        </w:rPr>
      </w:pPr>
    </w:p>
    <w:p w14:paraId="2D9C6E90" w14:textId="77777777" w:rsidR="00D75A10" w:rsidRDefault="00000000">
      <w:pPr>
        <w:keepNext/>
        <w:keepLines/>
        <w:overflowPunct/>
        <w:autoSpaceDE/>
        <w:spacing w:before="480" w:line="276" w:lineRule="auto"/>
        <w:textAlignment w:val="auto"/>
        <w:outlineLvl w:val="0"/>
        <w:rPr>
          <w:rFonts w:ascii="Arial" w:eastAsia="MS Mincho" w:hAnsi="Arial" w:cs="Arial"/>
          <w:b/>
          <w:bCs/>
          <w:sz w:val="21"/>
          <w:szCs w:val="22"/>
          <w:lang w:eastAsia="en-US"/>
        </w:rPr>
      </w:pPr>
      <w:r>
        <w:rPr>
          <w:rFonts w:ascii="Segoe UI Emoji" w:eastAsia="MS Mincho" w:hAnsi="Segoe UI Emoji" w:cs="Segoe UI Emoji"/>
          <w:b/>
          <w:bCs/>
          <w:sz w:val="21"/>
          <w:szCs w:val="22"/>
          <w:lang w:eastAsia="en-US"/>
        </w:rPr>
        <w:lastRenderedPageBreak/>
        <w:t>⚠️ IMPORTANTE: SEPARA I MATERIALI PRIMA DI VENIRE AL CR</w:t>
      </w:r>
    </w:p>
    <w:p w14:paraId="654A6220" w14:textId="77777777" w:rsidR="00D75A10" w:rsidRDefault="00000000">
      <w:pPr>
        <w:keepNext/>
        <w:keepLines/>
        <w:overflowPunct/>
        <w:autoSpaceDE/>
        <w:spacing w:before="480" w:line="276" w:lineRule="auto"/>
        <w:textAlignment w:val="auto"/>
        <w:outlineLvl w:val="0"/>
        <w:rPr>
          <w:rFonts w:ascii="Arial" w:eastAsia="MS Mincho" w:hAnsi="Arial" w:cs="Arial"/>
          <w:sz w:val="21"/>
          <w:szCs w:val="22"/>
          <w:lang w:eastAsia="en-US"/>
        </w:rPr>
      </w:pPr>
      <w:r>
        <w:rPr>
          <w:rFonts w:ascii="Arial" w:eastAsia="MS Mincho" w:hAnsi="Arial" w:cs="Arial"/>
          <w:sz w:val="21"/>
          <w:szCs w:val="22"/>
          <w:lang w:eastAsia="en-US"/>
        </w:rPr>
        <w:t>Gli indumenti puliti, in buono stato e ancora utilizzabili devono essere inseriti in piccoli sacchetti trasparenti. I tessili sporchi, rotti o non più utilizzabili devono essere separati e conferiti nel sacco per piccoli ingombranti a pagamento.</w:t>
      </w:r>
    </w:p>
    <w:p w14:paraId="71A36154" w14:textId="77777777" w:rsidR="00D75A10" w:rsidRDefault="00000000">
      <w:pPr>
        <w:keepNext/>
        <w:keepLines/>
        <w:overflowPunct/>
        <w:autoSpaceDE/>
        <w:spacing w:before="480" w:line="276" w:lineRule="auto"/>
        <w:textAlignment w:val="auto"/>
        <w:outlineLvl w:val="0"/>
        <w:rPr>
          <w:rFonts w:ascii="Arial" w:eastAsia="MS Mincho" w:hAnsi="Arial" w:cs="Arial"/>
          <w:sz w:val="21"/>
          <w:szCs w:val="22"/>
          <w:lang w:eastAsia="en-US"/>
        </w:rPr>
      </w:pPr>
      <w:r>
        <w:rPr>
          <w:rFonts w:ascii="Segoe UI Emoji" w:eastAsia="MS Mincho" w:hAnsi="Segoe UI Emoji" w:cs="Segoe UI Emoji"/>
          <w:b/>
          <w:bCs/>
          <w:sz w:val="21"/>
          <w:szCs w:val="22"/>
          <w:lang w:eastAsia="en-US"/>
        </w:rPr>
        <w:t>👕 BUONO STATO → PICCOLO SACCHETTO TRASPARENTE → RIUSO</w:t>
      </w:r>
      <w:r>
        <w:rPr>
          <w:rFonts w:ascii="Segoe UI Emoji" w:eastAsia="MS Mincho" w:hAnsi="Segoe UI Emoji" w:cs="Segoe UI Emoji"/>
          <w:b/>
          <w:bCs/>
          <w:sz w:val="21"/>
          <w:szCs w:val="22"/>
          <w:lang w:eastAsia="en-US"/>
        </w:rPr>
        <w:br/>
        <w:t>🧺 NON UTILIZZABILE → SACCO PICCOLI INGOMBRANTI A PAGAMENTO</w:t>
      </w:r>
    </w:p>
    <w:p w14:paraId="23D9CF73" w14:textId="77777777" w:rsidR="00D75A10" w:rsidRDefault="00000000">
      <w:pPr>
        <w:keepNext/>
        <w:keepLines/>
        <w:overflowPunct/>
        <w:autoSpaceDE/>
        <w:spacing w:before="480" w:line="276" w:lineRule="auto"/>
        <w:textAlignment w:val="auto"/>
        <w:outlineLvl w:val="0"/>
        <w:rPr>
          <w:rFonts w:ascii="Arial" w:eastAsia="MS Mincho" w:hAnsi="Arial" w:cs="Arial"/>
          <w:b/>
          <w:bCs/>
          <w:sz w:val="21"/>
          <w:szCs w:val="22"/>
          <w:lang w:eastAsia="en-US"/>
        </w:rPr>
      </w:pPr>
      <w:r>
        <w:rPr>
          <w:rFonts w:ascii="Segoe UI Emoji" w:eastAsia="MS Mincho" w:hAnsi="Segoe UI Emoji" w:cs="Segoe UI Emoji"/>
          <w:sz w:val="21"/>
          <w:szCs w:val="22"/>
          <w:lang w:eastAsia="en-US"/>
        </w:rPr>
        <w:t>🆕</w:t>
      </w:r>
      <w:r>
        <w:rPr>
          <w:rFonts w:ascii="Arial" w:eastAsia="Arial" w:hAnsi="Arial" w:cs="Arial"/>
          <w:sz w:val="21"/>
          <w:szCs w:val="22"/>
          <w:lang w:eastAsia="en-US"/>
        </w:rPr>
        <w:t xml:space="preserve"> </w:t>
      </w:r>
      <w:r>
        <w:rPr>
          <w:rFonts w:ascii="Arial" w:eastAsia="MS Mincho" w:hAnsi="Arial" w:cs="Arial"/>
          <w:b/>
          <w:bCs/>
          <w:sz w:val="21"/>
          <w:szCs w:val="22"/>
          <w:lang w:eastAsia="en-US"/>
        </w:rPr>
        <w:t>DAL 1° GENNAIO 2027 ARRIVANO I SACCHI ASIA PER IL VESTIARIO USATO</w:t>
      </w:r>
    </w:p>
    <w:p w14:paraId="75F83309" w14:textId="77777777" w:rsidR="00D75A10" w:rsidRDefault="00000000">
      <w:pPr>
        <w:keepNext/>
        <w:keepLines/>
        <w:overflowPunct/>
        <w:autoSpaceDE/>
        <w:spacing w:before="480" w:line="276" w:lineRule="auto"/>
        <w:textAlignment w:val="auto"/>
        <w:outlineLvl w:val="0"/>
        <w:rPr>
          <w:rFonts w:ascii="Arial" w:eastAsia="MS Mincho" w:hAnsi="Arial" w:cs="Arial"/>
          <w:sz w:val="21"/>
          <w:szCs w:val="22"/>
          <w:lang w:eastAsia="en-US"/>
        </w:rPr>
      </w:pPr>
      <w:r>
        <w:rPr>
          <w:rFonts w:ascii="Arial" w:eastAsia="MS Mincho" w:hAnsi="Arial" w:cs="Arial"/>
          <w:sz w:val="21"/>
          <w:szCs w:val="22"/>
          <w:lang w:eastAsia="en-US"/>
        </w:rPr>
        <w:t>Saranno distribuiti gli appositi sacchi ASIA per il conferimento del vestiario usato, accompagnati dalle relative istruzioni per il corretto utilizzo.</w:t>
      </w:r>
    </w:p>
    <w:p w14:paraId="4DCACC51" w14:textId="77777777" w:rsidR="00D75A10" w:rsidRDefault="00000000">
      <w:pPr>
        <w:keepNext/>
        <w:keepLines/>
        <w:overflowPunct/>
        <w:autoSpaceDE/>
        <w:spacing w:before="480" w:line="276" w:lineRule="auto"/>
        <w:textAlignment w:val="auto"/>
        <w:outlineLvl w:val="0"/>
        <w:rPr>
          <w:rFonts w:ascii="Calibri" w:eastAsia="MS Gothic;ＭＳ ゴシック" w:hAnsi="Calibri" w:cs="Calibri"/>
          <w:b/>
          <w:bCs/>
          <w:color w:val="365F91"/>
          <w:sz w:val="30"/>
          <w:szCs w:val="28"/>
          <w:lang w:eastAsia="en-US"/>
        </w:rPr>
      </w:pPr>
      <w:r>
        <w:rPr>
          <w:rFonts w:ascii="Calibri" w:eastAsia="MS Gothic;ＭＳ ゴシック" w:hAnsi="Calibri" w:cs="Calibri"/>
          <w:b/>
          <w:bCs/>
          <w:color w:val="365F91"/>
          <w:sz w:val="30"/>
          <w:szCs w:val="28"/>
          <w:lang w:eastAsia="en-US"/>
        </w:rPr>
        <w:t>2. Per i tessili non più utilizzabili c’è il sacco per piccoli ingombranti</w:t>
      </w:r>
    </w:p>
    <w:p w14:paraId="780D1690" w14:textId="77777777" w:rsidR="00D75A10" w:rsidRDefault="00000000">
      <w:pPr>
        <w:overflowPunct/>
        <w:autoSpaceDE/>
        <w:spacing w:after="200" w:line="276" w:lineRule="auto"/>
        <w:textAlignment w:val="auto"/>
        <w:rPr>
          <w:rFonts w:ascii="Arial" w:eastAsia="MS Mincho" w:hAnsi="Arial" w:cs="Arial"/>
          <w:sz w:val="21"/>
          <w:szCs w:val="22"/>
          <w:lang w:eastAsia="en-US"/>
        </w:rPr>
      </w:pPr>
      <w:r>
        <w:rPr>
          <w:rFonts w:ascii="Arial" w:eastAsia="MS Mincho" w:hAnsi="Arial" w:cs="Arial"/>
          <w:sz w:val="21"/>
          <w:szCs w:val="22"/>
          <w:lang w:eastAsia="en-US"/>
        </w:rPr>
        <w:t>Vestiti sporchi o rovinati, stracci, cuscini, coperte e scarpe non più utilizzabili devono essere separati già a casa e conferiti nel sacco per piccoli ingombranti presso il Centro di Raccolta. Non devono essere inseriti nei sacchetti destinati agli indumenti per il riuso.</w:t>
      </w:r>
    </w:p>
    <w:p w14:paraId="29279C08" w14:textId="77777777" w:rsidR="00D75A10" w:rsidRDefault="00000000">
      <w:pPr>
        <w:tabs>
          <w:tab w:val="left" w:pos="360"/>
        </w:tabs>
        <w:overflowPunct/>
        <w:autoSpaceDE/>
        <w:spacing w:after="200" w:line="276" w:lineRule="auto"/>
        <w:ind w:left="360" w:hanging="360"/>
        <w:contextualSpacing/>
        <w:textAlignment w:val="auto"/>
        <w:rPr>
          <w:rFonts w:ascii="Arial" w:eastAsia="MS Mincho" w:hAnsi="Arial" w:cs="Arial"/>
          <w:sz w:val="21"/>
          <w:szCs w:val="22"/>
          <w:lang w:eastAsia="en-US"/>
        </w:rPr>
      </w:pPr>
      <w:r>
        <w:rPr>
          <w:rFonts w:ascii="Arial" w:eastAsia="MS Mincho" w:hAnsi="Arial" w:cs="Arial"/>
          <w:sz w:val="21"/>
          <w:szCs w:val="22"/>
          <w:lang w:eastAsia="en-US"/>
        </w:rPr>
        <w:t>vestiti sporchi o non più utilizzabili;</w:t>
      </w:r>
    </w:p>
    <w:p w14:paraId="6F99B359" w14:textId="77777777" w:rsidR="00D75A10" w:rsidRDefault="00000000">
      <w:pPr>
        <w:tabs>
          <w:tab w:val="left" w:pos="360"/>
        </w:tabs>
        <w:overflowPunct/>
        <w:autoSpaceDE/>
        <w:spacing w:after="200" w:line="276" w:lineRule="auto"/>
        <w:ind w:left="360" w:hanging="360"/>
        <w:contextualSpacing/>
        <w:textAlignment w:val="auto"/>
        <w:rPr>
          <w:rFonts w:ascii="Arial" w:eastAsia="MS Mincho" w:hAnsi="Arial" w:cs="Arial"/>
          <w:sz w:val="21"/>
          <w:szCs w:val="22"/>
          <w:lang w:eastAsia="en-US"/>
        </w:rPr>
      </w:pPr>
      <w:r>
        <w:rPr>
          <w:rFonts w:ascii="Arial" w:eastAsia="MS Mincho" w:hAnsi="Arial" w:cs="Arial"/>
          <w:sz w:val="21"/>
          <w:szCs w:val="22"/>
          <w:lang w:eastAsia="en-US"/>
        </w:rPr>
        <w:t>stracci;</w:t>
      </w:r>
    </w:p>
    <w:p w14:paraId="7682525E" w14:textId="77777777" w:rsidR="00D75A10" w:rsidRDefault="00000000">
      <w:pPr>
        <w:tabs>
          <w:tab w:val="left" w:pos="360"/>
        </w:tabs>
        <w:overflowPunct/>
        <w:autoSpaceDE/>
        <w:spacing w:after="200" w:line="276" w:lineRule="auto"/>
        <w:ind w:left="360" w:hanging="360"/>
        <w:contextualSpacing/>
        <w:textAlignment w:val="auto"/>
        <w:rPr>
          <w:rFonts w:ascii="Arial" w:eastAsia="MS Mincho" w:hAnsi="Arial" w:cs="Arial"/>
          <w:sz w:val="21"/>
          <w:szCs w:val="22"/>
          <w:lang w:eastAsia="en-US"/>
        </w:rPr>
      </w:pPr>
      <w:r>
        <w:rPr>
          <w:rFonts w:ascii="Arial" w:eastAsia="MS Mincho" w:hAnsi="Arial" w:cs="Arial"/>
          <w:sz w:val="21"/>
          <w:szCs w:val="22"/>
          <w:lang w:eastAsia="en-US"/>
        </w:rPr>
        <w:t>cuscini;</w:t>
      </w:r>
    </w:p>
    <w:p w14:paraId="009ED5DD" w14:textId="77777777" w:rsidR="00D75A10" w:rsidRDefault="00000000">
      <w:pPr>
        <w:tabs>
          <w:tab w:val="left" w:pos="360"/>
        </w:tabs>
        <w:overflowPunct/>
        <w:autoSpaceDE/>
        <w:spacing w:after="200" w:line="276" w:lineRule="auto"/>
        <w:ind w:left="360" w:hanging="360"/>
        <w:contextualSpacing/>
        <w:textAlignment w:val="auto"/>
        <w:rPr>
          <w:rFonts w:ascii="Arial" w:eastAsia="MS Mincho" w:hAnsi="Arial" w:cs="Arial"/>
          <w:sz w:val="21"/>
          <w:szCs w:val="22"/>
          <w:lang w:eastAsia="en-US"/>
        </w:rPr>
      </w:pPr>
      <w:r>
        <w:rPr>
          <w:rFonts w:ascii="Arial" w:eastAsia="MS Mincho" w:hAnsi="Arial" w:cs="Arial"/>
          <w:sz w:val="21"/>
          <w:szCs w:val="22"/>
          <w:lang w:eastAsia="en-US"/>
        </w:rPr>
        <w:t>coperte;</w:t>
      </w:r>
    </w:p>
    <w:p w14:paraId="687F408C" w14:textId="77777777" w:rsidR="00D75A10" w:rsidRDefault="00000000">
      <w:pPr>
        <w:tabs>
          <w:tab w:val="left" w:pos="360"/>
        </w:tabs>
        <w:overflowPunct/>
        <w:autoSpaceDE/>
        <w:spacing w:after="200" w:line="276" w:lineRule="auto"/>
        <w:ind w:left="360" w:hanging="360"/>
        <w:contextualSpacing/>
        <w:textAlignment w:val="auto"/>
        <w:rPr>
          <w:rFonts w:ascii="Arial" w:eastAsia="MS Mincho" w:hAnsi="Arial" w:cs="Arial"/>
          <w:sz w:val="21"/>
          <w:szCs w:val="22"/>
          <w:lang w:eastAsia="en-US"/>
        </w:rPr>
      </w:pPr>
      <w:r>
        <w:rPr>
          <w:rFonts w:ascii="Arial" w:eastAsia="MS Mincho" w:hAnsi="Arial" w:cs="Arial"/>
          <w:sz w:val="21"/>
          <w:szCs w:val="22"/>
          <w:lang w:eastAsia="en-US"/>
        </w:rPr>
        <w:t>scarpe non più utilizzabili;</w:t>
      </w:r>
    </w:p>
    <w:p w14:paraId="74DC1CB7" w14:textId="77777777" w:rsidR="00D75A10" w:rsidRDefault="00000000">
      <w:pPr>
        <w:tabs>
          <w:tab w:val="left" w:pos="360"/>
        </w:tabs>
        <w:overflowPunct/>
        <w:autoSpaceDE/>
        <w:spacing w:after="200" w:line="276" w:lineRule="auto"/>
        <w:ind w:left="360" w:hanging="360"/>
        <w:contextualSpacing/>
        <w:textAlignment w:val="auto"/>
        <w:rPr>
          <w:rFonts w:ascii="Arial" w:eastAsia="MS Mincho" w:hAnsi="Arial" w:cs="Arial"/>
          <w:sz w:val="21"/>
          <w:szCs w:val="22"/>
          <w:lang w:eastAsia="en-US"/>
        </w:rPr>
      </w:pPr>
      <w:r>
        <w:rPr>
          <w:rFonts w:ascii="Arial" w:eastAsia="MS Mincho" w:hAnsi="Arial" w:cs="Arial"/>
          <w:sz w:val="21"/>
          <w:szCs w:val="22"/>
          <w:lang w:eastAsia="en-US"/>
        </w:rPr>
        <w:t>gli altri piccoli ingombranti ammessi dal servizio.</w:t>
      </w:r>
    </w:p>
    <w:p w14:paraId="3B468653" w14:textId="77777777" w:rsidR="00D75A10" w:rsidRDefault="00000000">
      <w:pPr>
        <w:overflowPunct/>
        <w:autoSpaceDE/>
        <w:spacing w:after="200" w:line="276" w:lineRule="auto"/>
        <w:jc w:val="center"/>
        <w:textAlignment w:val="auto"/>
        <w:rPr>
          <w:rFonts w:ascii="Arial" w:eastAsia="MS Mincho" w:hAnsi="Arial" w:cs="Arial"/>
          <w:sz w:val="24"/>
          <w:szCs w:val="28"/>
          <w:lang w:eastAsia="en-US"/>
        </w:rPr>
      </w:pPr>
      <w:r>
        <w:rPr>
          <w:rFonts w:ascii="Arial" w:eastAsia="MS Mincho" w:hAnsi="Arial" w:cs="Arial"/>
          <w:b/>
          <w:sz w:val="24"/>
          <w:szCs w:val="28"/>
          <w:lang w:eastAsia="en-US"/>
        </w:rPr>
        <w:t>Costo: 5,00 € + IVA 10% per ogni sacco.</w:t>
      </w:r>
    </w:p>
    <w:p w14:paraId="1B9C0315" w14:textId="77777777" w:rsidR="00D75A10" w:rsidRDefault="00000000">
      <w:pPr>
        <w:overflowPunct/>
        <w:autoSpaceDE/>
        <w:spacing w:after="200" w:line="276" w:lineRule="auto"/>
        <w:textAlignment w:val="auto"/>
        <w:rPr>
          <w:rFonts w:ascii="Arial" w:eastAsia="MS Mincho" w:hAnsi="Arial" w:cs="Arial"/>
          <w:sz w:val="21"/>
          <w:szCs w:val="22"/>
          <w:lang w:eastAsia="en-US"/>
        </w:rPr>
      </w:pPr>
      <w:r>
        <w:t xml:space="preserve">Il costo del servizio viene </w:t>
      </w:r>
      <w:r>
        <w:rPr>
          <w:b/>
        </w:rPr>
        <w:t>addebitato nella fattura della Tariffa di Igiene Ambientale (TIA)</w:t>
      </w:r>
      <w:r>
        <w:t>. Per il corretto addebito è necessario presentare la copia dell’ultima fattura TIA oppure la ricevuta di pagamento, come indicato nella bolletta di consegna.</w:t>
      </w:r>
    </w:p>
    <w:p w14:paraId="4B2F09CE" w14:textId="77777777" w:rsidR="00D75A10" w:rsidRDefault="00000000">
      <w:pPr>
        <w:jc w:val="center"/>
        <w:rPr>
          <w:rFonts w:ascii="Arial" w:eastAsia="MS Gothic;ＭＳ ゴシック" w:hAnsi="Arial" w:cs="Arial"/>
          <w:b/>
          <w:bCs/>
          <w:sz w:val="26"/>
          <w:szCs w:val="28"/>
          <w:lang w:eastAsia="en-US"/>
        </w:rPr>
      </w:pPr>
      <w:r>
        <w:rPr>
          <w:rFonts w:ascii="Arial" w:eastAsia="MS Gothic;ＭＳ ゴシック" w:hAnsi="Arial" w:cs="Arial"/>
          <w:b/>
          <w:bCs/>
          <w:sz w:val="26"/>
          <w:szCs w:val="28"/>
          <w:lang w:eastAsia="en-US"/>
        </w:rPr>
        <w:t>La regola è semplice</w:t>
      </w:r>
    </w:p>
    <w:p w14:paraId="6698011F" w14:textId="77777777" w:rsidR="00D75A10" w:rsidRDefault="00D75A10">
      <w:pPr>
        <w:jc w:val="center"/>
        <w:rPr>
          <w:rFonts w:ascii="Arial" w:eastAsia="MS Gothic;ＭＳ ゴシック" w:hAnsi="Arial" w:cs="Arial"/>
          <w:b/>
          <w:bCs/>
          <w:sz w:val="26"/>
          <w:szCs w:val="28"/>
          <w:lang w:eastAsia="en-US"/>
        </w:rPr>
      </w:pPr>
    </w:p>
    <w:tbl>
      <w:tblPr>
        <w:tblW w:w="660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6"/>
        <w:gridCol w:w="3716"/>
      </w:tblGrid>
      <w:tr w:rsidR="00D75A10" w14:paraId="5EA1C161" w14:textId="77777777">
        <w:trPr>
          <w:tblHeader/>
          <w:jc w:val="center"/>
        </w:trPr>
        <w:tc>
          <w:tcPr>
            <w:tcW w:w="2886" w:type="dxa"/>
            <w:vAlign w:val="center"/>
          </w:tcPr>
          <w:p w14:paraId="706FE191" w14:textId="77777777" w:rsidR="00D75A10" w:rsidRDefault="00000000">
            <w:pPr>
              <w:jc w:val="center"/>
              <w:rPr>
                <w:rFonts w:ascii="Arial" w:eastAsia="MS Gothic;ＭＳ ゴシック" w:hAnsi="Arial" w:cs="Arial"/>
                <w:sz w:val="24"/>
                <w:szCs w:val="24"/>
                <w:lang w:eastAsia="en-US"/>
              </w:rPr>
            </w:pPr>
            <w:r>
              <w:rPr>
                <w:rFonts w:ascii="Segoe UI Emoji" w:eastAsia="MS Gothic;ＭＳ ゴシック" w:hAnsi="Segoe UI Emoji" w:cs="Segoe UI Emoji"/>
                <w:sz w:val="24"/>
                <w:szCs w:val="24"/>
                <w:lang w:eastAsia="en-US"/>
              </w:rPr>
              <w:t>👕</w:t>
            </w:r>
            <w:r>
              <w:rPr>
                <w:rFonts w:ascii="Arial" w:eastAsia="Arial" w:hAnsi="Arial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eastAsia="MS Gothic;ＭＳ ゴシック" w:hAnsi="Arial" w:cs="Arial"/>
                <w:sz w:val="24"/>
                <w:szCs w:val="24"/>
                <w:lang w:eastAsia="en-US"/>
              </w:rPr>
              <w:t>È IN BUONO STATO?</w:t>
            </w:r>
          </w:p>
        </w:tc>
        <w:tc>
          <w:tcPr>
            <w:tcW w:w="3716" w:type="dxa"/>
            <w:vAlign w:val="center"/>
          </w:tcPr>
          <w:p w14:paraId="0F2D79AE" w14:textId="77777777" w:rsidR="00D75A10" w:rsidRDefault="00000000">
            <w:pPr>
              <w:jc w:val="center"/>
              <w:rPr>
                <w:rFonts w:ascii="Arial" w:eastAsia="MS Gothic;ＭＳ ゴシック" w:hAnsi="Arial" w:cs="Arial"/>
                <w:sz w:val="24"/>
                <w:szCs w:val="24"/>
                <w:lang w:eastAsia="en-US"/>
              </w:rPr>
            </w:pPr>
            <w:r>
              <w:rPr>
                <w:rFonts w:ascii="Segoe UI Emoji" w:eastAsia="MS Gothic;ＭＳ ゴシック" w:hAnsi="Segoe UI Emoji" w:cs="Segoe UI Emoji"/>
                <w:sz w:val="24"/>
                <w:szCs w:val="24"/>
                <w:lang w:eastAsia="en-US"/>
              </w:rPr>
              <w:t>🧺</w:t>
            </w:r>
            <w:r>
              <w:rPr>
                <w:rFonts w:ascii="Arial" w:eastAsia="Arial" w:hAnsi="Arial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eastAsia="MS Gothic;ＭＳ ゴシック" w:hAnsi="Arial" w:cs="Arial"/>
                <w:sz w:val="24"/>
                <w:szCs w:val="24"/>
                <w:lang w:eastAsia="en-US"/>
              </w:rPr>
              <w:t>NON È PIÙ UTILIZZABILE?</w:t>
            </w:r>
          </w:p>
        </w:tc>
      </w:tr>
      <w:tr w:rsidR="00D75A10" w14:paraId="76AF3585" w14:textId="77777777">
        <w:trPr>
          <w:jc w:val="center"/>
        </w:trPr>
        <w:tc>
          <w:tcPr>
            <w:tcW w:w="2886" w:type="dxa"/>
            <w:vAlign w:val="center"/>
          </w:tcPr>
          <w:p w14:paraId="7E8496C7" w14:textId="77777777" w:rsidR="00D75A10" w:rsidRDefault="00000000">
            <w:pPr>
              <w:jc w:val="center"/>
              <w:rPr>
                <w:rFonts w:ascii="Arial" w:eastAsia="MS Gothic;ＭＳ ゴシック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MS Gothic;ＭＳ ゴシック" w:hAnsi="Arial" w:cs="Arial"/>
                <w:sz w:val="24"/>
                <w:szCs w:val="24"/>
                <w:lang w:eastAsia="en-US"/>
              </w:rPr>
              <w:t>CENTRO DI RACCOLTA</w:t>
            </w:r>
          </w:p>
        </w:tc>
        <w:tc>
          <w:tcPr>
            <w:tcW w:w="3716" w:type="dxa"/>
            <w:vAlign w:val="center"/>
          </w:tcPr>
          <w:p w14:paraId="3F9949C1" w14:textId="77777777" w:rsidR="00D75A10" w:rsidRDefault="00000000">
            <w:pPr>
              <w:jc w:val="center"/>
              <w:rPr>
                <w:rFonts w:ascii="Arial" w:eastAsia="MS Gothic;ＭＳ ゴシック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MS Gothic;ＭＳ ゴシック" w:hAnsi="Arial" w:cs="Arial"/>
                <w:sz w:val="24"/>
                <w:szCs w:val="24"/>
                <w:lang w:eastAsia="en-US"/>
              </w:rPr>
              <w:t>SACCO PICCOLI INGOMBRANTI</w:t>
            </w:r>
          </w:p>
        </w:tc>
      </w:tr>
      <w:tr w:rsidR="00D75A10" w14:paraId="2202B860" w14:textId="77777777">
        <w:trPr>
          <w:jc w:val="center"/>
        </w:trPr>
        <w:tc>
          <w:tcPr>
            <w:tcW w:w="2886" w:type="dxa"/>
            <w:vAlign w:val="center"/>
          </w:tcPr>
          <w:p w14:paraId="3AA5294D" w14:textId="77777777" w:rsidR="00D75A10" w:rsidRDefault="00000000">
            <w:pPr>
              <w:jc w:val="center"/>
              <w:rPr>
                <w:rFonts w:ascii="Arial" w:eastAsia="MS Gothic;ＭＳ ゴシック" w:hAnsi="Arial" w:cs="Arial"/>
                <w:sz w:val="24"/>
                <w:szCs w:val="24"/>
                <w:lang w:eastAsia="en-US"/>
              </w:rPr>
            </w:pPr>
            <w:r>
              <w:rPr>
                <w:rFonts w:ascii="Segoe UI Emoji" w:eastAsia="MS Gothic;ＭＳ ゴシック" w:hAnsi="Segoe UI Emoji" w:cs="Segoe UI Emoji"/>
                <w:sz w:val="24"/>
                <w:szCs w:val="24"/>
                <w:lang w:eastAsia="en-US"/>
              </w:rPr>
              <w:t>♻️</w:t>
            </w:r>
            <w:r>
              <w:rPr>
                <w:rFonts w:ascii="Arial" w:eastAsia="Arial" w:hAnsi="Arial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eastAsia="MS Gothic;ＭＳ ゴシック" w:hAnsi="Arial" w:cs="Arial"/>
                <w:sz w:val="24"/>
                <w:szCs w:val="24"/>
                <w:lang w:eastAsia="en-US"/>
              </w:rPr>
              <w:t>Avvio al riuso</w:t>
            </w:r>
          </w:p>
        </w:tc>
        <w:tc>
          <w:tcPr>
            <w:tcW w:w="3716" w:type="dxa"/>
            <w:vAlign w:val="center"/>
          </w:tcPr>
          <w:p w14:paraId="6D2E3DB8" w14:textId="77777777" w:rsidR="00D75A10" w:rsidRDefault="00000000">
            <w:pPr>
              <w:jc w:val="center"/>
              <w:rPr>
                <w:rFonts w:ascii="Arial" w:eastAsia="MS Gothic;ＭＳ ゴシック" w:hAnsi="Arial" w:cs="Arial"/>
                <w:sz w:val="24"/>
                <w:szCs w:val="24"/>
                <w:lang w:eastAsia="en-US"/>
              </w:rPr>
            </w:pPr>
            <w:r>
              <w:rPr>
                <w:rFonts w:ascii="Segoe UI Emoji" w:eastAsia="MS Gothic;ＭＳ ゴシック" w:hAnsi="Segoe UI Emoji" w:cs="Segoe UI Emoji"/>
                <w:sz w:val="24"/>
                <w:szCs w:val="24"/>
                <w:lang w:eastAsia="en-US"/>
              </w:rPr>
              <w:t>💶</w:t>
            </w:r>
            <w:r>
              <w:rPr>
                <w:rFonts w:ascii="Arial" w:eastAsia="Arial" w:hAnsi="Arial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eastAsia="MS Gothic;ＭＳ ゴシック" w:hAnsi="Arial" w:cs="Arial"/>
                <w:sz w:val="24"/>
                <w:szCs w:val="24"/>
                <w:lang w:eastAsia="en-US"/>
              </w:rPr>
              <w:t>5 € + IVA 10%</w:t>
            </w:r>
          </w:p>
        </w:tc>
      </w:tr>
    </w:tbl>
    <w:p w14:paraId="5D681084" w14:textId="274D280B" w:rsidR="00D75A10" w:rsidRDefault="00D75A10">
      <w:pPr>
        <w:rPr>
          <w:rFonts w:eastAsia="MS Gothic;ＭＳ ゴシック"/>
          <w:lang w:eastAsia="en-US"/>
        </w:rPr>
      </w:pPr>
    </w:p>
    <w:sectPr w:rsidR="00D75A10">
      <w:headerReference w:type="default" r:id="rId7"/>
      <w:footerReference w:type="default" r:id="rId8"/>
      <w:pgSz w:w="11906" w:h="16838"/>
      <w:pgMar w:top="2552" w:right="1134" w:bottom="851" w:left="1134" w:header="284" w:footer="34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6205C" w14:textId="77777777" w:rsidR="00ED69D6" w:rsidRDefault="00ED69D6">
      <w:r>
        <w:separator/>
      </w:r>
    </w:p>
  </w:endnote>
  <w:endnote w:type="continuationSeparator" w:id="0">
    <w:p w14:paraId="5E8D2F0F" w14:textId="77777777" w:rsidR="00ED69D6" w:rsidRDefault="00ED6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G Times (W1);Times New Roman">
    <w:altName w:val="Times New Roman"/>
    <w:panose1 w:val="00000000000000000000"/>
    <w:charset w:val="00"/>
    <w:family w:val="roman"/>
    <w:notTrueType/>
    <w:pitch w:val="default"/>
  </w:font>
  <w:font w:name="CG Times;Times New 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T41o00;Calibri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CG Omega (W1)">
    <w:charset w:val="00"/>
    <w:family w:val="swiss"/>
    <w:pitch w:val="variable"/>
  </w:font>
  <w:font w:name="OpenSymbol, 'Arial Unicode MS'"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;ＭＳ ゴシック">
    <w:panose1 w:val="00000000000000000000"/>
    <w:charset w:val="8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B50B5" w14:textId="77777777" w:rsidR="00D75A10" w:rsidRDefault="00000000">
    <w:pPr>
      <w:ind w:right="-142"/>
      <w:rPr>
        <w:rFonts w:ascii="Times New Roman" w:hAnsi="Times New Roman"/>
        <w:sz w:val="12"/>
        <w:szCs w:val="12"/>
      </w:rPr>
    </w:pPr>
    <w:r>
      <w:rPr>
        <w:rFonts w:ascii="Times New Roman" w:hAnsi="Times New Roman"/>
      </w:rPr>
      <w:t>_________________________________________________________________________________________________</w:t>
    </w:r>
  </w:p>
  <w:p w14:paraId="5F94040C" w14:textId="77777777" w:rsidR="00D75A10" w:rsidRDefault="00D75A10">
    <w:pPr>
      <w:tabs>
        <w:tab w:val="center" w:pos="4820"/>
        <w:tab w:val="right" w:pos="9498"/>
      </w:tabs>
      <w:jc w:val="center"/>
      <w:rPr>
        <w:rFonts w:ascii="Calibri" w:hAnsi="Calibri" w:cs="Calibri"/>
        <w:sz w:val="12"/>
        <w:szCs w:val="12"/>
      </w:rPr>
    </w:pPr>
  </w:p>
  <w:p w14:paraId="4C6C2776" w14:textId="77777777" w:rsidR="00D75A10" w:rsidRDefault="00000000">
    <w:pPr>
      <w:tabs>
        <w:tab w:val="center" w:pos="4820"/>
        <w:tab w:val="right" w:pos="9498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 xml:space="preserve">AZIENDA SERVIZI INTEGRATI AMBIENTALI TRENTINO SOCIETÀ A RESPONSABILITÀ LIMITATA </w:t>
    </w:r>
  </w:p>
  <w:p w14:paraId="6C32B14E" w14:textId="77777777" w:rsidR="00D75A10" w:rsidRDefault="00000000">
    <w:pPr>
      <w:tabs>
        <w:tab w:val="center" w:pos="4820"/>
        <w:tab w:val="right" w:pos="9498"/>
      </w:tabs>
      <w:jc w:val="center"/>
      <w:rPr>
        <w:rFonts w:ascii="Calibri" w:hAnsi="Calibri" w:cs="Calibri"/>
        <w:bCs/>
      </w:rPr>
    </w:pPr>
    <w:r>
      <w:rPr>
        <w:rFonts w:ascii="Calibri" w:hAnsi="Calibri" w:cs="Calibri"/>
        <w:b/>
      </w:rPr>
      <w:t>in sigla ASIA TRENTINO SRL</w:t>
    </w:r>
  </w:p>
  <w:p w14:paraId="6FC8FC90" w14:textId="77777777" w:rsidR="00D75A10" w:rsidRDefault="00000000">
    <w:pPr>
      <w:tabs>
        <w:tab w:val="center" w:pos="4820"/>
        <w:tab w:val="right" w:pos="9498"/>
      </w:tabs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Codice Fiscale - Partita IVA - N. Reg. Imprese di Trento: </w:t>
    </w:r>
    <w:proofErr w:type="gramStart"/>
    <w:r>
      <w:rPr>
        <w:rFonts w:ascii="Calibri" w:hAnsi="Calibri" w:cs="Calibri"/>
      </w:rPr>
      <w:t>01389620228  -</w:t>
    </w:r>
    <w:proofErr w:type="gramEnd"/>
    <w:r>
      <w:rPr>
        <w:rFonts w:ascii="Calibri" w:hAnsi="Calibri" w:cs="Calibri"/>
      </w:rPr>
      <w:t xml:space="preserve">  Numero REA 158886</w:t>
    </w:r>
  </w:p>
  <w:p w14:paraId="0C8E0AA4" w14:textId="77777777" w:rsidR="00D75A10" w:rsidRDefault="00000000">
    <w:pPr>
      <w:tabs>
        <w:tab w:val="center" w:pos="4820"/>
        <w:tab w:val="right" w:pos="9498"/>
      </w:tabs>
      <w:ind w:left="60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Codice Univoco </w:t>
    </w:r>
    <w:proofErr w:type="gramStart"/>
    <w:r>
      <w:rPr>
        <w:rFonts w:ascii="Calibri" w:hAnsi="Calibri" w:cs="Calibri"/>
      </w:rPr>
      <w:t>Fatturazione:  UFVEIA</w:t>
    </w:r>
    <w:proofErr w:type="gramEnd"/>
    <w:r>
      <w:rPr>
        <w:rFonts w:ascii="Calibri" w:hAnsi="Calibri" w:cs="Calibri"/>
      </w:rPr>
      <w:t xml:space="preserve">   -   Capitale sociale sottoscritto: </w:t>
    </w:r>
    <w:r>
      <w:rPr>
        <w:rFonts w:ascii="Calibri" w:hAnsi="Calibri" w:cs="Calibri"/>
        <w:bCs/>
      </w:rPr>
      <w:t>€ 6.637.200,00</w:t>
    </w:r>
    <w:r>
      <w:rPr>
        <w:rFonts w:ascii="Calibri" w:hAnsi="Calibri" w:cs="Calibri"/>
      </w:rPr>
      <w:t xml:space="preserve">  </w:t>
    </w:r>
  </w:p>
  <w:p w14:paraId="403ADF77" w14:textId="77777777" w:rsidR="00D75A10" w:rsidRDefault="00D75A10">
    <w:pPr>
      <w:tabs>
        <w:tab w:val="center" w:pos="4820"/>
        <w:tab w:val="right" w:pos="9498"/>
      </w:tabs>
      <w:ind w:left="60"/>
      <w:jc w:val="center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2B599" w14:textId="77777777" w:rsidR="00ED69D6" w:rsidRDefault="00ED69D6">
      <w:r>
        <w:separator/>
      </w:r>
    </w:p>
  </w:footnote>
  <w:footnote w:type="continuationSeparator" w:id="0">
    <w:p w14:paraId="57105522" w14:textId="77777777" w:rsidR="00ED69D6" w:rsidRDefault="00ED6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34" w:type="dxa"/>
      <w:tblLayout w:type="fixed"/>
      <w:tblLook w:val="04A0" w:firstRow="1" w:lastRow="0" w:firstColumn="1" w:lastColumn="0" w:noHBand="0" w:noVBand="1"/>
    </w:tblPr>
    <w:tblGrid>
      <w:gridCol w:w="1985"/>
      <w:gridCol w:w="6521"/>
      <w:gridCol w:w="1559"/>
    </w:tblGrid>
    <w:tr w:rsidR="00D75A10" w14:paraId="2A553771" w14:textId="77777777">
      <w:tc>
        <w:tcPr>
          <w:tcW w:w="1985" w:type="dxa"/>
        </w:tcPr>
        <w:p w14:paraId="61621F4B" w14:textId="1D3B2C2D" w:rsidR="00D75A10" w:rsidRDefault="007606DD">
          <w:pPr>
            <w:ind w:left="-111"/>
            <w:rPr>
              <w:lang w:val="en-US" w:eastAsia="en-US"/>
            </w:rPr>
          </w:pPr>
          <w:r>
            <w:rPr>
              <w:noProof/>
              <w:lang w:val="en-US" w:eastAsia="en-US"/>
            </w:rPr>
            <w:pict w14:anchorId="29AF449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i1025" type="#_x0000_t75" style="width:70.5pt;height:78pt;visibility:visible;mso-wrap-style:square">
                <v:imagedata r:id="rId1" o:title="" croptop="-7f" cropbottom="-7f" cropleft="-8f" cropright="-8f"/>
              </v:shape>
            </w:pict>
          </w:r>
        </w:p>
      </w:tc>
      <w:tc>
        <w:tcPr>
          <w:tcW w:w="6521" w:type="dxa"/>
        </w:tcPr>
        <w:p w14:paraId="0C577104" w14:textId="77777777" w:rsidR="00D75A10" w:rsidRDefault="00D75A10">
          <w:pPr>
            <w:tabs>
              <w:tab w:val="right" w:pos="9498"/>
            </w:tabs>
            <w:snapToGrid w:val="0"/>
            <w:ind w:left="-108"/>
            <w:jc w:val="center"/>
            <w:rPr>
              <w:rFonts w:ascii="Calibri" w:hAnsi="Calibri" w:cs="Calibri"/>
            </w:rPr>
          </w:pPr>
        </w:p>
        <w:p w14:paraId="11976818" w14:textId="77777777" w:rsidR="00D75A10" w:rsidRDefault="00D75A10">
          <w:pPr>
            <w:tabs>
              <w:tab w:val="right" w:pos="9498"/>
            </w:tabs>
            <w:ind w:left="-108"/>
            <w:jc w:val="center"/>
            <w:rPr>
              <w:rFonts w:ascii="Calibri" w:hAnsi="Calibri" w:cs="Calibri"/>
            </w:rPr>
          </w:pPr>
        </w:p>
        <w:p w14:paraId="788118B0" w14:textId="77777777" w:rsidR="00D75A10" w:rsidRDefault="00000000">
          <w:pPr>
            <w:tabs>
              <w:tab w:val="right" w:pos="9498"/>
            </w:tabs>
            <w:jc w:val="center"/>
          </w:pPr>
          <w:r>
            <w:rPr>
              <w:rFonts w:ascii="Calibri" w:hAnsi="Calibri" w:cs="Calibri"/>
            </w:rPr>
            <w:t xml:space="preserve">Sede </w:t>
          </w:r>
          <w:proofErr w:type="gramStart"/>
          <w:r>
            <w:rPr>
              <w:rFonts w:ascii="Calibri" w:hAnsi="Calibri" w:cs="Calibri"/>
            </w:rPr>
            <w:t>Legale:  Via</w:t>
          </w:r>
          <w:proofErr w:type="gramEnd"/>
          <w:r>
            <w:rPr>
              <w:rFonts w:ascii="Calibri" w:hAnsi="Calibri" w:cs="Calibri"/>
            </w:rPr>
            <w:t xml:space="preserve"> G. Di Vittorio, 84 - 38015 LAVIS (TN)</w:t>
          </w:r>
        </w:p>
        <w:p w14:paraId="0B9D0C14" w14:textId="77777777" w:rsidR="00D75A10" w:rsidRDefault="00000000">
          <w:pPr>
            <w:tabs>
              <w:tab w:val="right" w:pos="9498"/>
            </w:tabs>
            <w:ind w:left="317"/>
            <w:jc w:val="center"/>
          </w:pPr>
          <w:r>
            <w:rPr>
              <w:rFonts w:ascii="Wingdings" w:eastAsia="Wingdings" w:hAnsi="Wingdings" w:cs="Wingdings"/>
              <w:bCs/>
            </w:rPr>
            <w:sym w:font="Wingdings" w:char="F028"/>
          </w:r>
          <w:r>
            <w:rPr>
              <w:rFonts w:ascii="Calibri" w:eastAsia="Calibri" w:hAnsi="Calibri" w:cs="Calibri"/>
              <w:bCs/>
            </w:rPr>
            <w:t xml:space="preserve">   </w:t>
          </w:r>
          <w:r>
            <w:rPr>
              <w:rFonts w:ascii="Calibri" w:hAnsi="Calibri" w:cs="Calibri"/>
              <w:bCs/>
            </w:rPr>
            <w:t>0461 24</w:t>
          </w:r>
          <w:r>
            <w:rPr>
              <w:rFonts w:ascii="Calibri" w:hAnsi="Calibri" w:cs="Calibri"/>
              <w:bCs/>
              <w:sz w:val="12"/>
              <w:szCs w:val="12"/>
            </w:rPr>
            <w:t xml:space="preserve"> </w:t>
          </w:r>
          <w:r>
            <w:rPr>
              <w:rFonts w:ascii="Calibri" w:hAnsi="Calibri" w:cs="Calibri"/>
              <w:bCs/>
            </w:rPr>
            <w:t>11</w:t>
          </w:r>
          <w:r>
            <w:rPr>
              <w:rFonts w:ascii="Calibri" w:hAnsi="Calibri" w:cs="Calibri"/>
              <w:bCs/>
              <w:sz w:val="12"/>
              <w:szCs w:val="12"/>
            </w:rPr>
            <w:t xml:space="preserve"> </w:t>
          </w:r>
          <w:r>
            <w:rPr>
              <w:rFonts w:ascii="Calibri" w:hAnsi="Calibri" w:cs="Calibri"/>
              <w:bCs/>
            </w:rPr>
            <w:t xml:space="preserve">81 </w:t>
          </w:r>
        </w:p>
        <w:p w14:paraId="22E523B9" w14:textId="77777777" w:rsidR="00D75A10" w:rsidRDefault="00000000">
          <w:pPr>
            <w:jc w:val="center"/>
          </w:pPr>
          <w:r>
            <w:rPr>
              <w:rFonts w:ascii="Calibri" w:hAnsi="Calibri" w:cs="Calibri"/>
              <w:bCs/>
            </w:rPr>
            <w:t xml:space="preserve">e-mail: asia@asia.tn.it - </w:t>
          </w:r>
          <w:proofErr w:type="spellStart"/>
          <w:r>
            <w:rPr>
              <w:rFonts w:ascii="Calibri" w:hAnsi="Calibri" w:cs="Calibri"/>
              <w:bCs/>
            </w:rPr>
            <w:t>pec</w:t>
          </w:r>
          <w:proofErr w:type="spellEnd"/>
          <w:r>
            <w:rPr>
              <w:rFonts w:ascii="Calibri" w:hAnsi="Calibri" w:cs="Calibri"/>
              <w:bCs/>
            </w:rPr>
            <w:t xml:space="preserve">: </w:t>
          </w:r>
          <w:hyperlink r:id="rId2">
            <w:r w:rsidR="00D75A10">
              <w:rPr>
                <w:rStyle w:val="Collegamentoipertestuale"/>
                <w:rFonts w:ascii="Calibri" w:hAnsi="Calibri" w:cs="Arial"/>
                <w:color w:val="000000"/>
                <w:u w:val="none"/>
              </w:rPr>
              <w:t>asialavis@pec.it</w:t>
            </w:r>
          </w:hyperlink>
          <w:r>
            <w:rPr>
              <w:rFonts w:ascii="Calibri" w:hAnsi="Calibri" w:cs="Calibri"/>
              <w:bCs/>
            </w:rPr>
            <w:t xml:space="preserve"> - web: </w:t>
          </w:r>
          <w:hyperlink r:id="rId3">
            <w:r w:rsidR="00D75A10">
              <w:rPr>
                <w:rStyle w:val="Collegamentoipertestuale"/>
                <w:rFonts w:ascii="Calibri" w:hAnsi="Calibri" w:cs="Calibri"/>
                <w:bCs/>
                <w:color w:val="000000"/>
                <w:u w:val="none"/>
              </w:rPr>
              <w:t>www.asia.tn.it</w:t>
            </w:r>
          </w:hyperlink>
        </w:p>
      </w:tc>
      <w:tc>
        <w:tcPr>
          <w:tcW w:w="1559" w:type="dxa"/>
        </w:tcPr>
        <w:p w14:paraId="4B983C7C" w14:textId="254D1EF3" w:rsidR="00D75A10" w:rsidRPr="00C60AE3" w:rsidRDefault="00000000">
          <w:pPr>
            <w:tabs>
              <w:tab w:val="right" w:pos="9498"/>
            </w:tabs>
            <w:snapToGrid w:val="0"/>
            <w:ind w:left="-108"/>
            <w:jc w:val="center"/>
            <w:rPr>
              <w:rFonts w:ascii="Calibri" w:hAnsi="Calibri" w:cs="Calibri"/>
              <w:i/>
              <w:lang w:eastAsia="en-US"/>
            </w:rPr>
          </w:pPr>
          <w:r>
            <w:rPr>
              <w:noProof/>
            </w:rPr>
            <w:pict w14:anchorId="38316153">
              <v:shape id="Image1" o:spid="_x0000_s1025" type="#_x0000_t75" style="position:absolute;left:0;text-align:left;margin-left:7.2pt;margin-top:4.25pt;width:50.25pt;height:70.95pt;z-index:-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>
                <v:imagedata r:id="rId4" o:title="" croptop="-4f" cropbottom="-4f" cropleft="-6f" cropright="-6f"/>
              </v:shape>
            </w:pict>
          </w:r>
        </w:p>
      </w:tc>
    </w:tr>
  </w:tbl>
  <w:p w14:paraId="223CAE16" w14:textId="77777777" w:rsidR="00D75A10" w:rsidRDefault="00D75A10">
    <w:pPr>
      <w:pBdr>
        <w:bottom w:val="single" w:sz="4" w:space="0" w:color="000000"/>
      </w:pBdr>
      <w:ind w:left="-170" w:right="-284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E1DA9"/>
    <w:multiLevelType w:val="multilevel"/>
    <w:tmpl w:val="3F4EE5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CBE6839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pStyle w:val="Titolo2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342972955">
    <w:abstractNumId w:val="1"/>
  </w:num>
  <w:num w:numId="2" w16cid:durableId="159658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9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PrinterMetrics/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5A10"/>
    <w:rsid w:val="007606DD"/>
    <w:rsid w:val="007B298E"/>
    <w:rsid w:val="00852FBA"/>
    <w:rsid w:val="00C01932"/>
    <w:rsid w:val="00C60AE3"/>
    <w:rsid w:val="00D75A10"/>
    <w:rsid w:val="00ED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A395B7"/>
  <w15:docId w15:val="{EDE8F4A3-7BDE-452C-9FC9-CED69704A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overflowPunct w:val="0"/>
      <w:autoSpaceDE w:val="0"/>
      <w:textAlignment w:val="baseline"/>
    </w:pPr>
    <w:rPr>
      <w:rFonts w:ascii="CG Times (W1);Times New Roman" w:eastAsia="Times New Roman" w:hAnsi="CG Times (W1);Times New Roman" w:cs="Times New Roman"/>
      <w:lang w:eastAsia="zh-CN"/>
    </w:rPr>
  </w:style>
  <w:style w:type="paragraph" w:styleId="Titolo1">
    <w:name w:val="heading 1"/>
    <w:basedOn w:val="Normale"/>
    <w:next w:val="Normale"/>
    <w:uiPriority w:val="9"/>
    <w:qFormat/>
    <w:pPr>
      <w:keepNext/>
      <w:tabs>
        <w:tab w:val="center" w:pos="6804"/>
      </w:tabs>
      <w:outlineLvl w:val="0"/>
    </w:pPr>
    <w:rPr>
      <w:rFonts w:ascii="CG Times;Times New Roman" w:hAnsi="CG Times;Times New Roman" w:cs="CG Times;Times New Roman"/>
      <w:sz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jc w:val="both"/>
      <w:outlineLvl w:val="1"/>
    </w:pPr>
    <w:rPr>
      <w:b/>
      <w:caps/>
      <w:sz w:val="2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b/>
      <w:i w:val="0"/>
    </w:rPr>
  </w:style>
  <w:style w:type="character" w:customStyle="1" w:styleId="WW8Num3z0">
    <w:name w:val="WW8Num3z0"/>
    <w:qFormat/>
    <w:rPr>
      <w:rFonts w:ascii="Symbol" w:eastAsia="Wingdings" w:hAnsi="Symbol" w:cs="Calibri Light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TT41o00;Calibri" w:eastAsia="Times New Roman" w:hAnsi="TT41o00;Calibri" w:cs="TT41o00;Calibri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Calibri" w:eastAsia="SimSun;宋体" w:hAnsi="Calibri" w:cs="Calibri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13z0">
    <w:name w:val="WW8Num13z0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CG Omega (W1)" w:eastAsia="Times New Roman" w:hAnsi="CG Omega (W1)" w:cs="Times New Roman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Calibri Light" w:eastAsia="SimSun;宋体" w:hAnsi="Calibri Light" w:cs="Calibri Light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Wingdings" w:hAnsi="Wingdings" w:cs="Wingdings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20z0">
    <w:name w:val="WW8Num20z0"/>
    <w:qFormat/>
    <w:rPr>
      <w:b w:val="0"/>
      <w:bCs w:val="0"/>
      <w:i w:val="0"/>
      <w:i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Symbol" w:hAnsi="Symbol" w:cs="Symbol"/>
      <w:sz w:val="20"/>
      <w:szCs w:val="20"/>
    </w:rPr>
  </w:style>
  <w:style w:type="character" w:customStyle="1" w:styleId="WW8Num22z1">
    <w:name w:val="WW8Num22z1"/>
    <w:qFormat/>
    <w:rPr>
      <w:rFonts w:ascii="OpenSymbol, 'Arial Unicode MS'" w:hAnsi="OpenSymbol, 'Arial Unicode MS'" w:cs="Courier New"/>
    </w:rPr>
  </w:style>
  <w:style w:type="character" w:customStyle="1" w:styleId="WW8Num23z0">
    <w:name w:val="WW8Num23z0"/>
    <w:qFormat/>
    <w:rPr>
      <w:rFonts w:ascii="Symbol" w:hAnsi="Symbol" w:cs="Symbol"/>
      <w:sz w:val="15"/>
      <w:szCs w:val="18"/>
      <w:lang w:bidi="it-IT"/>
    </w:rPr>
  </w:style>
  <w:style w:type="character" w:customStyle="1" w:styleId="WW8Num30z0">
    <w:name w:val="WW8Num30z0"/>
    <w:qFormat/>
    <w:rPr>
      <w:rFonts w:ascii="Calibri Light" w:eastAsia="Wingdings" w:hAnsi="Calibri Light" w:cs="Calibri Light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Liberation Serif" w:eastAsia="NSimSun" w:hAnsi="Liberation Serif" w:cs="Lucida Sans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3">
    <w:name w:val="WW8Num32z3"/>
    <w:qFormat/>
    <w:rPr>
      <w:rFonts w:ascii="Symbol" w:hAnsi="Symbol" w:cs="Symbol"/>
    </w:rPr>
  </w:style>
  <w:style w:type="character" w:customStyle="1" w:styleId="WW8Num33z0">
    <w:name w:val="WW8Num33z0"/>
    <w:qFormat/>
    <w:rPr>
      <w:rFonts w:ascii="Symbol" w:hAnsi="Symbol" w:cs="Symbol"/>
      <w:sz w:val="20"/>
    </w:rPr>
  </w:style>
  <w:style w:type="character" w:customStyle="1" w:styleId="WW8Num33z1">
    <w:name w:val="WW8Num33z1"/>
    <w:qFormat/>
    <w:rPr>
      <w:rFonts w:ascii="Courier New" w:hAnsi="Courier New" w:cs="Courier New"/>
      <w:sz w:val="20"/>
    </w:rPr>
  </w:style>
  <w:style w:type="character" w:customStyle="1" w:styleId="WW8Num33z2">
    <w:name w:val="WW8Num33z2"/>
    <w:qFormat/>
    <w:rPr>
      <w:rFonts w:ascii="Wingdings" w:hAnsi="Wingdings" w:cs="Wingdings"/>
      <w:sz w:val="20"/>
    </w:r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qFormat/>
  </w:style>
  <w:style w:type="character" w:styleId="Menzionenonrisolta">
    <w:name w:val="Unresolved Mention"/>
    <w:qFormat/>
    <w:rPr>
      <w:color w:val="605E5C"/>
      <w:shd w:val="clear" w:color="auto" w:fill="E1DFDD"/>
    </w:rPr>
  </w:style>
  <w:style w:type="character" w:customStyle="1" w:styleId="TitoloCarattere">
    <w:name w:val="Titolo Carattere"/>
    <w:qFormat/>
    <w:rPr>
      <w:rFonts w:ascii="Aptos Display" w:hAnsi="Aptos Display" w:cs="Aptos Display"/>
      <w:spacing w:val="-10"/>
      <w:kern w:val="2"/>
      <w:sz w:val="56"/>
      <w:szCs w:val="56"/>
    </w:rPr>
  </w:style>
  <w:style w:type="character" w:customStyle="1" w:styleId="TestonotaapidipaginaCarattere">
    <w:name w:val="Testo nota a piè di pagina Carattere"/>
    <w:qFormat/>
    <w:rPr>
      <w:rFonts w:ascii="Aptos" w:hAnsi="Aptos" w:cs="Aptos"/>
      <w:lang w:eastAsia="ko-KR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Enfasicorsivo">
    <w:name w:val="Emphasis"/>
    <w:qFormat/>
    <w:rPr>
      <w:i/>
      <w:iCs/>
    </w:rPr>
  </w:style>
  <w:style w:type="character" w:styleId="Collegamentovisitato">
    <w:name w:val="FollowedHyperlink"/>
    <w:rPr>
      <w:color w:val="96607D"/>
      <w:u w:val="single"/>
    </w:rPr>
  </w:style>
  <w:style w:type="paragraph" w:customStyle="1" w:styleId="Heading">
    <w:name w:val="Heading"/>
    <w:basedOn w:val="Normale"/>
    <w:next w:val="Normale"/>
    <w:qFormat/>
    <w:pPr>
      <w:overflowPunct/>
      <w:autoSpaceDE/>
      <w:spacing w:after="80"/>
      <w:contextualSpacing/>
      <w:textAlignment w:val="auto"/>
    </w:pPr>
    <w:rPr>
      <w:rFonts w:ascii="Aptos Display" w:hAnsi="Aptos Display"/>
      <w:spacing w:val="-10"/>
      <w:kern w:val="2"/>
      <w:sz w:val="56"/>
      <w:szCs w:val="56"/>
    </w:rPr>
  </w:style>
  <w:style w:type="paragraph" w:styleId="Corpotesto">
    <w:name w:val="Body Text"/>
    <w:basedOn w:val="Normale"/>
    <w:pPr>
      <w:jc w:val="both"/>
    </w:pPr>
    <w:rPr>
      <w:rFonts w:ascii="Times New Roman" w:hAnsi="Times New Roman"/>
      <w:b/>
      <w:sz w:val="26"/>
    </w:r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styleId="Testocommento">
    <w:name w:val="annotation text"/>
    <w:basedOn w:val="Normale"/>
    <w:qFormat/>
    <w:rPr>
      <w:rFonts w:ascii="Times New Roman" w:hAnsi="Times New Roman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SimSun;宋体" w:hAnsi="Times New Roman" w:cs="Mangal"/>
      <w:kern w:val="2"/>
      <w:sz w:val="24"/>
      <w:szCs w:val="24"/>
      <w:lang w:eastAsia="zh-CN" w:bidi="hi-IN"/>
    </w:rPr>
  </w:style>
  <w:style w:type="paragraph" w:customStyle="1" w:styleId="Style1">
    <w:name w:val="Style 1"/>
    <w:basedOn w:val="Standard"/>
    <w:qFormat/>
    <w:pPr>
      <w:spacing w:line="228" w:lineRule="atLeast"/>
      <w:ind w:left="288"/>
      <w:textAlignment w:val="auto"/>
    </w:pPr>
  </w:style>
  <w:style w:type="paragraph" w:customStyle="1" w:styleId="Text1">
    <w:name w:val="Text 1"/>
    <w:basedOn w:val="Standard"/>
    <w:qFormat/>
    <w:pPr>
      <w:widowControl/>
      <w:spacing w:before="120" w:after="120"/>
      <w:ind w:left="850"/>
    </w:pPr>
    <w:rPr>
      <w:rFonts w:eastAsia="Calibri" w:cs="Times New Roman"/>
      <w:color w:val="00000A"/>
      <w:szCs w:val="22"/>
      <w:lang w:bidi="it-IT"/>
    </w:rPr>
  </w:style>
  <w:style w:type="paragraph" w:styleId="NormaleWeb">
    <w:name w:val="Normal (Web)"/>
    <w:basedOn w:val="Standard"/>
    <w:qFormat/>
    <w:pPr>
      <w:widowControl/>
      <w:suppressAutoHyphens w:val="0"/>
      <w:spacing w:before="280"/>
      <w:jc w:val="both"/>
    </w:pPr>
    <w:rPr>
      <w:rFonts w:eastAsia="Times New Roman" w:cs="Times New Roman"/>
      <w:color w:val="000000"/>
      <w:lang w:bidi="ar-SA"/>
    </w:rPr>
  </w:style>
  <w:style w:type="paragraph" w:styleId="Paragrafoelenco">
    <w:name w:val="List Paragraph"/>
    <w:basedOn w:val="Normale"/>
    <w:qFormat/>
    <w:pPr>
      <w:overflowPunct/>
      <w:autoSpaceDE/>
      <w:spacing w:after="160" w:line="257" w:lineRule="auto"/>
      <w:ind w:left="720"/>
      <w:contextualSpacing/>
      <w:textAlignment w:val="auto"/>
    </w:pPr>
    <w:rPr>
      <w:rFonts w:ascii="Aptos" w:eastAsia="Aptos" w:hAnsi="Aptos"/>
      <w:kern w:val="2"/>
      <w:sz w:val="22"/>
      <w:szCs w:val="22"/>
    </w:rPr>
  </w:style>
  <w:style w:type="paragraph" w:styleId="Testonotaapidipagina">
    <w:name w:val="footnote text"/>
    <w:basedOn w:val="Normale"/>
    <w:pPr>
      <w:overflowPunct/>
      <w:autoSpaceDE/>
      <w:textAlignment w:val="auto"/>
    </w:pPr>
    <w:rPr>
      <w:rFonts w:ascii="Aptos" w:hAnsi="Aptos"/>
      <w:lang w:eastAsia="ko-KR"/>
    </w:rPr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sia.tn.it/" TargetMode="External"/><Relationship Id="rId2" Type="http://schemas.openxmlformats.org/officeDocument/2006/relationships/hyperlink" Target="mailto:asialavis@pec.it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dc:description/>
  <cp:lastModifiedBy>ASIA - Lavis TN - Uff. Qualità - Nicola Dalla Torre</cp:lastModifiedBy>
  <cp:revision>3</cp:revision>
  <cp:lastPrinted>2026-10-06T11:31:00Z</cp:lastPrinted>
  <dcterms:created xsi:type="dcterms:W3CDTF">2026-10-22T15:47:00Z</dcterms:created>
  <dcterms:modified xsi:type="dcterms:W3CDTF">2026-10-28T06:54:00Z</dcterms:modified>
  <dc:language>en-US</dc:language>
</cp:coreProperties>
</file>